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66" w:rsidRPr="009024EB" w:rsidRDefault="00FB4AE5" w:rsidP="00F978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EB">
        <w:rPr>
          <w:rFonts w:ascii="Times New Roman" w:hAnsi="Times New Roman" w:cs="Times New Roman"/>
          <w:b/>
          <w:sz w:val="24"/>
          <w:szCs w:val="24"/>
        </w:rPr>
        <w:t>Procedura recenzowania</w:t>
      </w:r>
    </w:p>
    <w:p w:rsidR="00F978D6" w:rsidRPr="009024EB" w:rsidRDefault="00B62604" w:rsidP="00F978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rtykułów w Płockim Roczniku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Historyczno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Archiwalnym</w:t>
      </w:r>
    </w:p>
    <w:p w:rsidR="00FB4AE5" w:rsidRPr="009024EB" w:rsidRDefault="00FB4AE5" w:rsidP="0098288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5BA1" w:rsidRPr="009024EB" w:rsidRDefault="00505BA1" w:rsidP="00E978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EB">
        <w:rPr>
          <w:rFonts w:ascii="Times New Roman" w:hAnsi="Times New Roman" w:cs="Times New Roman"/>
          <w:sz w:val="24"/>
          <w:szCs w:val="24"/>
        </w:rPr>
        <w:t xml:space="preserve">Do recenzowania kierowane są artykuły, które </w:t>
      </w:r>
      <w:r w:rsidR="003C1E19" w:rsidRPr="009024EB">
        <w:rPr>
          <w:rFonts w:ascii="Times New Roman" w:hAnsi="Times New Roman" w:cs="Times New Roman"/>
          <w:sz w:val="24"/>
          <w:szCs w:val="24"/>
        </w:rPr>
        <w:t>uzyskały aprobatę</w:t>
      </w:r>
      <w:r w:rsidRPr="009024EB">
        <w:rPr>
          <w:rFonts w:ascii="Times New Roman" w:hAnsi="Times New Roman" w:cs="Times New Roman"/>
          <w:sz w:val="24"/>
          <w:szCs w:val="24"/>
        </w:rPr>
        <w:t xml:space="preserve"> kolegium redakcyjnego. </w:t>
      </w:r>
      <w:r w:rsidR="001672D1" w:rsidRPr="009024EB">
        <w:rPr>
          <w:rFonts w:ascii="Times New Roman" w:hAnsi="Times New Roman" w:cs="Times New Roman"/>
          <w:sz w:val="24"/>
          <w:szCs w:val="24"/>
        </w:rPr>
        <w:t xml:space="preserve">Kolegium ocenia </w:t>
      </w:r>
      <w:r w:rsidRPr="009024EB">
        <w:rPr>
          <w:rFonts w:ascii="Times New Roman" w:hAnsi="Times New Roman" w:cs="Times New Roman"/>
          <w:sz w:val="24"/>
          <w:szCs w:val="24"/>
        </w:rPr>
        <w:t>zgodnoś</w:t>
      </w:r>
      <w:r w:rsidR="001672D1" w:rsidRPr="009024EB">
        <w:rPr>
          <w:rFonts w:ascii="Times New Roman" w:hAnsi="Times New Roman" w:cs="Times New Roman"/>
          <w:sz w:val="24"/>
          <w:szCs w:val="24"/>
        </w:rPr>
        <w:t>ć</w:t>
      </w:r>
      <w:r w:rsidRPr="009024EB">
        <w:rPr>
          <w:rFonts w:ascii="Times New Roman" w:hAnsi="Times New Roman" w:cs="Times New Roman"/>
          <w:sz w:val="24"/>
          <w:szCs w:val="24"/>
        </w:rPr>
        <w:t xml:space="preserve"> </w:t>
      </w:r>
      <w:r w:rsidR="001672D1" w:rsidRPr="009024EB">
        <w:rPr>
          <w:rFonts w:ascii="Times New Roman" w:hAnsi="Times New Roman" w:cs="Times New Roman"/>
          <w:sz w:val="24"/>
          <w:szCs w:val="24"/>
        </w:rPr>
        <w:t xml:space="preserve">nadesłanych materiałów </w:t>
      </w:r>
      <w:r w:rsidRPr="009024EB">
        <w:rPr>
          <w:rFonts w:ascii="Times New Roman" w:hAnsi="Times New Roman" w:cs="Times New Roman"/>
          <w:sz w:val="24"/>
          <w:szCs w:val="24"/>
        </w:rPr>
        <w:t>z profilem pisma</w:t>
      </w:r>
      <w:r w:rsidR="00982880" w:rsidRPr="009024EB">
        <w:rPr>
          <w:rFonts w:ascii="Times New Roman" w:hAnsi="Times New Roman" w:cs="Times New Roman"/>
          <w:sz w:val="24"/>
          <w:szCs w:val="24"/>
        </w:rPr>
        <w:t xml:space="preserve">, </w:t>
      </w:r>
      <w:r w:rsidR="00F978D6" w:rsidRPr="009024EB">
        <w:rPr>
          <w:rFonts w:ascii="Times New Roman" w:hAnsi="Times New Roman" w:cs="Times New Roman"/>
          <w:sz w:val="24"/>
          <w:szCs w:val="24"/>
        </w:rPr>
        <w:t xml:space="preserve">        </w:t>
      </w:r>
      <w:r w:rsidR="00982880" w:rsidRPr="009024EB">
        <w:rPr>
          <w:rFonts w:ascii="Times New Roman" w:hAnsi="Times New Roman" w:cs="Times New Roman"/>
          <w:sz w:val="24"/>
          <w:szCs w:val="24"/>
        </w:rPr>
        <w:t>z wymaganiami redakcyjnymi oraz</w:t>
      </w:r>
      <w:r w:rsidR="001672D1" w:rsidRPr="009024EB">
        <w:rPr>
          <w:rFonts w:ascii="Times New Roman" w:hAnsi="Times New Roman" w:cs="Times New Roman"/>
          <w:sz w:val="24"/>
          <w:szCs w:val="24"/>
        </w:rPr>
        <w:t xml:space="preserve"> poprawność</w:t>
      </w:r>
      <w:r w:rsidR="00982880" w:rsidRPr="009024EB">
        <w:rPr>
          <w:rFonts w:ascii="Times New Roman" w:hAnsi="Times New Roman" w:cs="Times New Roman"/>
          <w:sz w:val="24"/>
          <w:szCs w:val="24"/>
        </w:rPr>
        <w:t xml:space="preserve"> warsztatu naukowego</w:t>
      </w:r>
      <w:r w:rsidRPr="009024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181" w:rsidRPr="009024EB" w:rsidRDefault="00982880" w:rsidP="00E978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EB">
        <w:rPr>
          <w:rFonts w:ascii="Times New Roman" w:hAnsi="Times New Roman" w:cs="Times New Roman"/>
          <w:sz w:val="24"/>
          <w:szCs w:val="24"/>
        </w:rPr>
        <w:t xml:space="preserve">Artykuł </w:t>
      </w:r>
      <w:r w:rsidR="000A69A5" w:rsidRPr="009024EB">
        <w:rPr>
          <w:rFonts w:ascii="Times New Roman" w:hAnsi="Times New Roman" w:cs="Times New Roman"/>
          <w:sz w:val="24"/>
          <w:szCs w:val="24"/>
        </w:rPr>
        <w:t>recenzowany</w:t>
      </w:r>
      <w:r w:rsidRPr="009024EB">
        <w:rPr>
          <w:rFonts w:ascii="Times New Roman" w:hAnsi="Times New Roman" w:cs="Times New Roman"/>
          <w:sz w:val="24"/>
          <w:szCs w:val="24"/>
        </w:rPr>
        <w:t xml:space="preserve"> jest przez dwóch </w:t>
      </w:r>
      <w:r w:rsidR="000F4111" w:rsidRPr="009024EB">
        <w:rPr>
          <w:rFonts w:ascii="Times New Roman" w:hAnsi="Times New Roman" w:cs="Times New Roman"/>
          <w:sz w:val="24"/>
          <w:szCs w:val="24"/>
        </w:rPr>
        <w:t>zewnętrznych</w:t>
      </w:r>
      <w:r w:rsidRPr="009024EB">
        <w:rPr>
          <w:rFonts w:ascii="Times New Roman" w:hAnsi="Times New Roman" w:cs="Times New Roman"/>
          <w:sz w:val="24"/>
          <w:szCs w:val="24"/>
        </w:rPr>
        <w:t xml:space="preserve"> recenzentów</w:t>
      </w:r>
      <w:r w:rsidR="00715B0E" w:rsidRPr="009024EB">
        <w:rPr>
          <w:rFonts w:ascii="Times New Roman" w:hAnsi="Times New Roman" w:cs="Times New Roman"/>
          <w:sz w:val="24"/>
          <w:szCs w:val="24"/>
        </w:rPr>
        <w:t xml:space="preserve">. Nie mogą oni wchodzić w skład redakcji i </w:t>
      </w:r>
      <w:r w:rsidR="000F4111" w:rsidRPr="009024EB">
        <w:rPr>
          <w:rFonts w:ascii="Times New Roman" w:hAnsi="Times New Roman" w:cs="Times New Roman"/>
          <w:sz w:val="24"/>
          <w:szCs w:val="24"/>
        </w:rPr>
        <w:t>rady naukowej czasopisma</w:t>
      </w:r>
      <w:r w:rsidR="000A69A5" w:rsidRPr="009024EB">
        <w:rPr>
          <w:rFonts w:ascii="Times New Roman" w:hAnsi="Times New Roman" w:cs="Times New Roman"/>
          <w:sz w:val="24"/>
          <w:szCs w:val="24"/>
        </w:rPr>
        <w:t xml:space="preserve"> oraz</w:t>
      </w:r>
      <w:r w:rsidR="000F4111" w:rsidRPr="009024EB">
        <w:rPr>
          <w:rFonts w:ascii="Times New Roman" w:hAnsi="Times New Roman" w:cs="Times New Roman"/>
          <w:sz w:val="24"/>
          <w:szCs w:val="24"/>
        </w:rPr>
        <w:t xml:space="preserve"> </w:t>
      </w:r>
      <w:r w:rsidR="004E6C2F" w:rsidRPr="009024EB">
        <w:rPr>
          <w:rFonts w:ascii="Times New Roman" w:hAnsi="Times New Roman" w:cs="Times New Roman"/>
          <w:sz w:val="24"/>
          <w:szCs w:val="24"/>
        </w:rPr>
        <w:t xml:space="preserve">nie </w:t>
      </w:r>
      <w:r w:rsidR="00715B0E" w:rsidRPr="009024EB">
        <w:rPr>
          <w:rFonts w:ascii="Times New Roman" w:hAnsi="Times New Roman" w:cs="Times New Roman"/>
          <w:sz w:val="24"/>
          <w:szCs w:val="24"/>
        </w:rPr>
        <w:t>mogą być</w:t>
      </w:r>
      <w:r w:rsidR="004E6C2F" w:rsidRPr="009024EB">
        <w:rPr>
          <w:rFonts w:ascii="Times New Roman" w:hAnsi="Times New Roman" w:cs="Times New Roman"/>
          <w:sz w:val="24"/>
          <w:szCs w:val="24"/>
        </w:rPr>
        <w:t xml:space="preserve"> zatrudni</w:t>
      </w:r>
      <w:r w:rsidR="00715B0E" w:rsidRPr="009024EB">
        <w:rPr>
          <w:rFonts w:ascii="Times New Roman" w:hAnsi="Times New Roman" w:cs="Times New Roman"/>
          <w:sz w:val="24"/>
          <w:szCs w:val="24"/>
        </w:rPr>
        <w:t xml:space="preserve">eni </w:t>
      </w:r>
      <w:r w:rsidR="004E6C2F" w:rsidRPr="009024EB">
        <w:rPr>
          <w:rFonts w:ascii="Times New Roman" w:hAnsi="Times New Roman" w:cs="Times New Roman"/>
          <w:sz w:val="24"/>
          <w:szCs w:val="24"/>
        </w:rPr>
        <w:t xml:space="preserve">w podmiocie, </w:t>
      </w:r>
      <w:r w:rsidR="000A69A5" w:rsidRPr="009024EB">
        <w:rPr>
          <w:rFonts w:ascii="Times New Roman" w:hAnsi="Times New Roman" w:cs="Times New Roman"/>
          <w:sz w:val="24"/>
          <w:szCs w:val="24"/>
        </w:rPr>
        <w:t>w którym</w:t>
      </w:r>
      <w:r w:rsidR="004E6C2F" w:rsidRPr="009024EB">
        <w:rPr>
          <w:rFonts w:ascii="Times New Roman" w:hAnsi="Times New Roman" w:cs="Times New Roman"/>
          <w:sz w:val="24"/>
          <w:szCs w:val="24"/>
        </w:rPr>
        <w:t xml:space="preserve"> afiliowany jest </w:t>
      </w:r>
      <w:r w:rsidR="000A69A5" w:rsidRPr="009024EB">
        <w:rPr>
          <w:rFonts w:ascii="Times New Roman" w:hAnsi="Times New Roman" w:cs="Times New Roman"/>
          <w:sz w:val="24"/>
          <w:szCs w:val="24"/>
        </w:rPr>
        <w:t>r</w:t>
      </w:r>
      <w:r w:rsidR="004E6C2F" w:rsidRPr="009024EB">
        <w:rPr>
          <w:rFonts w:ascii="Times New Roman" w:hAnsi="Times New Roman" w:cs="Times New Roman"/>
          <w:sz w:val="24"/>
          <w:szCs w:val="24"/>
        </w:rPr>
        <w:t xml:space="preserve">edaktor </w:t>
      </w:r>
      <w:r w:rsidR="000A69A5" w:rsidRPr="009024EB">
        <w:rPr>
          <w:rFonts w:ascii="Times New Roman" w:hAnsi="Times New Roman" w:cs="Times New Roman"/>
          <w:sz w:val="24"/>
          <w:szCs w:val="24"/>
        </w:rPr>
        <w:t>n</w:t>
      </w:r>
      <w:r w:rsidR="004E6C2F" w:rsidRPr="009024EB">
        <w:rPr>
          <w:rFonts w:ascii="Times New Roman" w:hAnsi="Times New Roman" w:cs="Times New Roman"/>
          <w:sz w:val="24"/>
          <w:szCs w:val="24"/>
        </w:rPr>
        <w:t>aczelny czasopisma.</w:t>
      </w:r>
    </w:p>
    <w:p w:rsidR="00ED42C4" w:rsidRPr="009024EB" w:rsidRDefault="00ED42C4" w:rsidP="00E978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EB">
        <w:rPr>
          <w:rFonts w:ascii="Times New Roman" w:hAnsi="Times New Roman" w:cs="Times New Roman"/>
          <w:sz w:val="24"/>
          <w:szCs w:val="24"/>
        </w:rPr>
        <w:t>Nazwiska recenzentów publikowane są raz w roku na stronie internetowej czasopisma.</w:t>
      </w:r>
    </w:p>
    <w:p w:rsidR="00E978D5" w:rsidRPr="009024EB" w:rsidRDefault="003C37CE" w:rsidP="00E978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EB">
        <w:rPr>
          <w:rFonts w:ascii="Times New Roman" w:hAnsi="Times New Roman" w:cs="Times New Roman"/>
          <w:sz w:val="24"/>
          <w:szCs w:val="24"/>
        </w:rPr>
        <w:t xml:space="preserve">Recenzje wykonywane są na formularzu recenzyjnym </w:t>
      </w:r>
      <w:r w:rsidR="00250C14">
        <w:rPr>
          <w:rFonts w:ascii="Times New Roman" w:hAnsi="Times New Roman" w:cs="Times New Roman"/>
          <w:sz w:val="24"/>
          <w:szCs w:val="24"/>
        </w:rPr>
        <w:t xml:space="preserve">(od roku 2016) </w:t>
      </w:r>
      <w:r w:rsidRPr="009024EB">
        <w:rPr>
          <w:rFonts w:ascii="Times New Roman" w:hAnsi="Times New Roman" w:cs="Times New Roman"/>
          <w:sz w:val="24"/>
          <w:szCs w:val="24"/>
        </w:rPr>
        <w:t xml:space="preserve">zamieszczonym na stronie internetowej </w:t>
      </w:r>
      <w:r w:rsidR="00E978D5" w:rsidRPr="009024EB">
        <w:rPr>
          <w:rFonts w:ascii="Times New Roman" w:hAnsi="Times New Roman" w:cs="Times New Roman"/>
          <w:sz w:val="24"/>
          <w:szCs w:val="24"/>
        </w:rPr>
        <w:t>czasopisma.</w:t>
      </w:r>
    </w:p>
    <w:p w:rsidR="00E978D5" w:rsidRPr="009024EB" w:rsidRDefault="00E978D5" w:rsidP="00E978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EB">
        <w:rPr>
          <w:rFonts w:ascii="Times New Roman" w:hAnsi="Times New Roman" w:cs="Times New Roman"/>
          <w:sz w:val="24"/>
          <w:szCs w:val="24"/>
        </w:rPr>
        <w:t xml:space="preserve">Recenzja ma charakter opiniodawczy. Redaktor naczelny podejmuje ostateczną </w:t>
      </w:r>
      <w:r w:rsidR="00F978D6" w:rsidRPr="009024EB">
        <w:rPr>
          <w:rFonts w:ascii="Times New Roman" w:hAnsi="Times New Roman" w:cs="Times New Roman"/>
          <w:sz w:val="24"/>
          <w:szCs w:val="24"/>
        </w:rPr>
        <w:t xml:space="preserve"> </w:t>
      </w:r>
      <w:r w:rsidR="00EA0E2B" w:rsidRPr="009024EB">
        <w:rPr>
          <w:rFonts w:ascii="Times New Roman" w:hAnsi="Times New Roman" w:cs="Times New Roman"/>
          <w:sz w:val="24"/>
          <w:szCs w:val="24"/>
        </w:rPr>
        <w:t>decyzję</w:t>
      </w:r>
      <w:r w:rsidR="00F978D6" w:rsidRPr="009024EB">
        <w:rPr>
          <w:rFonts w:ascii="Times New Roman" w:hAnsi="Times New Roman" w:cs="Times New Roman"/>
          <w:sz w:val="24"/>
          <w:szCs w:val="24"/>
        </w:rPr>
        <w:t xml:space="preserve"> </w:t>
      </w:r>
      <w:r w:rsidRPr="009024EB">
        <w:rPr>
          <w:rFonts w:ascii="Times New Roman" w:hAnsi="Times New Roman" w:cs="Times New Roman"/>
          <w:sz w:val="24"/>
          <w:szCs w:val="24"/>
        </w:rPr>
        <w:t>o wydrukowaniu artykułu.</w:t>
      </w:r>
    </w:p>
    <w:p w:rsidR="00216135" w:rsidRPr="009024EB" w:rsidRDefault="00216135" w:rsidP="00216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35" w:rsidRPr="009024EB" w:rsidRDefault="00216135" w:rsidP="00216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135" w:rsidRPr="0090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4880"/>
    <w:multiLevelType w:val="hybridMultilevel"/>
    <w:tmpl w:val="B5425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82AB0"/>
    <w:multiLevelType w:val="hybridMultilevel"/>
    <w:tmpl w:val="C3AC2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892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A0FD1"/>
    <w:multiLevelType w:val="hybridMultilevel"/>
    <w:tmpl w:val="8C6A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85FE0"/>
    <w:multiLevelType w:val="multilevel"/>
    <w:tmpl w:val="C63A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CC"/>
    <w:rsid w:val="00081421"/>
    <w:rsid w:val="0009549F"/>
    <w:rsid w:val="000A69A5"/>
    <w:rsid w:val="000F4111"/>
    <w:rsid w:val="001672D1"/>
    <w:rsid w:val="002034CC"/>
    <w:rsid w:val="00216135"/>
    <w:rsid w:val="00250C14"/>
    <w:rsid w:val="003302B8"/>
    <w:rsid w:val="003C1E19"/>
    <w:rsid w:val="003C37CE"/>
    <w:rsid w:val="00434866"/>
    <w:rsid w:val="004E6C2F"/>
    <w:rsid w:val="00505BA1"/>
    <w:rsid w:val="006D17D2"/>
    <w:rsid w:val="00715B0E"/>
    <w:rsid w:val="00841FF0"/>
    <w:rsid w:val="008E3630"/>
    <w:rsid w:val="009024EB"/>
    <w:rsid w:val="00982880"/>
    <w:rsid w:val="00AE090C"/>
    <w:rsid w:val="00B62604"/>
    <w:rsid w:val="00C03EF1"/>
    <w:rsid w:val="00E66296"/>
    <w:rsid w:val="00E978D5"/>
    <w:rsid w:val="00EA0E2B"/>
    <w:rsid w:val="00ED42C4"/>
    <w:rsid w:val="00EF6181"/>
    <w:rsid w:val="00F978D6"/>
    <w:rsid w:val="00FB4AE5"/>
    <w:rsid w:val="00FC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9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9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SWPW-AKP1</dc:creator>
  <cp:lastModifiedBy>Tomasz Piekarski</cp:lastModifiedBy>
  <cp:revision>5</cp:revision>
  <cp:lastPrinted>2014-11-20T09:52:00Z</cp:lastPrinted>
  <dcterms:created xsi:type="dcterms:W3CDTF">2015-12-01T14:09:00Z</dcterms:created>
  <dcterms:modified xsi:type="dcterms:W3CDTF">2016-03-10T10:52:00Z</dcterms:modified>
</cp:coreProperties>
</file>